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竞拍须知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 w:cs="宋体"/>
          <w:szCs w:val="21"/>
          <w:u w:val="single"/>
        </w:rPr>
        <w:t>无锡市滨湖区华庄街道华新社区工作站</w:t>
      </w:r>
      <w:r>
        <w:rPr>
          <w:rFonts w:hint="eastAsia" w:ascii="宋体" w:hAnsi="宋体" w:cs="宋体"/>
          <w:szCs w:val="21"/>
        </w:rPr>
        <w:t>定于202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日10:00时起至202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 w:cs="宋体"/>
          <w:szCs w:val="21"/>
          <w:u w:val="single"/>
        </w:rPr>
        <w:t>无锡市滨湖区华庄街道华新社区工作站水泵房的部分残值</w:t>
      </w:r>
      <w:r>
        <w:rPr>
          <w:rFonts w:hint="eastAsia" w:ascii="宋体" w:hAnsi="宋体" w:cs="宋体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（二）网络服务提供者；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（三）承担竞价辅助工作的社会机构或者组织。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  <w:lang w:val="en-US" w:eastAsia="zh-CN"/>
        </w:rPr>
        <w:t>个工作</w:t>
      </w:r>
      <w:r>
        <w:rPr>
          <w:rFonts w:hint="eastAsia" w:ascii="宋体" w:hAnsi="宋体" w:cs="宋体"/>
          <w:szCs w:val="21"/>
        </w:rPr>
        <w:t>日内，通过线下支付拍卖余款，由买受人结算给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。买受人在交齐所有成交款后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  <w:lang w:val="en-US" w:eastAsia="zh-CN"/>
        </w:rPr>
        <w:t>个工作</w:t>
      </w:r>
      <w:r>
        <w:rPr>
          <w:rFonts w:hint="eastAsia" w:ascii="宋体" w:hAnsi="宋体" w:cs="宋体"/>
          <w:szCs w:val="21"/>
        </w:rPr>
        <w:t>日内（凭付款凭证及相关身份材料、委托手续等原件）到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九、资产竞价过程中出现下列情形的，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可以要求转让方立即中止或者终结资产转让活动，同时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有权直接做出资产竞价活动中止和终结的决定：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无锡鑫政佳合产权交易有限公司</w:t>
      </w: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d9d3e8af-f89d-42f0-9503-b2ef7723d17a"/>
  </w:docVars>
  <w:rsids>
    <w:rsidRoot w:val="33E30DCB"/>
    <w:rsid w:val="33E30DCB"/>
    <w:rsid w:val="53A84139"/>
    <w:rsid w:val="56C30D8F"/>
    <w:rsid w:val="57813603"/>
    <w:rsid w:val="764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1764</Words>
  <Characters>1814</Characters>
  <Lines>0</Lines>
  <Paragraphs>0</Paragraphs>
  <TotalTime>1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2023-02-17T01:27:00Z</dcterms:created>
  <dc:creator>yyk</dc:creator>
  <cp:lastModifiedBy>yyk</cp:lastModifiedBy>
  <dcterms:modified xsi:type="dcterms:W3CDTF">2023-02-17T02:02:27Z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5BFAF1B7F8FC4E9FB6DD5141F640D3DA</vt:lpwstr>
  </property>
</Properties>
</file>